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09F4" w14:textId="77777777" w:rsidR="00EE0DDA" w:rsidRDefault="00000000">
      <w:pPr>
        <w:jc w:val="center"/>
        <w:rPr>
          <w:sz w:val="44"/>
          <w:szCs w:val="44"/>
        </w:rPr>
      </w:pPr>
      <w:proofErr w:type="gramStart"/>
      <w:r>
        <w:rPr>
          <w:rFonts w:hint="eastAsia"/>
          <w:sz w:val="44"/>
          <w:szCs w:val="44"/>
        </w:rPr>
        <w:t>乐计校</w:t>
      </w:r>
      <w:r>
        <w:rPr>
          <w:sz w:val="44"/>
          <w:szCs w:val="44"/>
        </w:rPr>
        <w:t>环境</w:t>
      </w:r>
      <w:proofErr w:type="gramEnd"/>
      <w:r>
        <w:rPr>
          <w:sz w:val="44"/>
          <w:szCs w:val="44"/>
        </w:rPr>
        <w:t>改造</w:t>
      </w:r>
      <w:r>
        <w:rPr>
          <w:rFonts w:hint="eastAsia"/>
          <w:sz w:val="44"/>
          <w:szCs w:val="44"/>
        </w:rPr>
        <w:t>项目增项工程</w:t>
      </w:r>
    </w:p>
    <w:tbl>
      <w:tblPr>
        <w:tblStyle w:val="a5"/>
        <w:tblpPr w:leftFromText="180" w:rightFromText="180" w:vertAnchor="page" w:horzAnchor="page" w:tblpXSpec="center" w:tblpY="1876"/>
        <w:tblOverlap w:val="never"/>
        <w:tblW w:w="9820" w:type="dxa"/>
        <w:jc w:val="center"/>
        <w:tblLayout w:type="fixed"/>
        <w:tblLook w:val="04A0" w:firstRow="1" w:lastRow="0" w:firstColumn="1" w:lastColumn="0" w:noHBand="0" w:noVBand="1"/>
      </w:tblPr>
      <w:tblGrid>
        <w:gridCol w:w="1980"/>
        <w:gridCol w:w="2097"/>
        <w:gridCol w:w="567"/>
        <w:gridCol w:w="1093"/>
        <w:gridCol w:w="325"/>
        <w:gridCol w:w="683"/>
        <w:gridCol w:w="383"/>
        <w:gridCol w:w="1077"/>
        <w:gridCol w:w="85"/>
        <w:gridCol w:w="1530"/>
      </w:tblGrid>
      <w:tr w:rsidR="00EE0DDA" w14:paraId="4C0397D2" w14:textId="77777777">
        <w:trPr>
          <w:trHeight w:val="558"/>
          <w:jc w:val="center"/>
        </w:trPr>
        <w:tc>
          <w:tcPr>
            <w:tcW w:w="1980" w:type="dxa"/>
            <w:vAlign w:val="center"/>
          </w:tcPr>
          <w:p w14:paraId="2E3BAC7C" w14:textId="77777777" w:rsidR="00EE0DDA" w:rsidRDefault="00000000">
            <w:pPr>
              <w:spacing w:line="120" w:lineRule="auto"/>
              <w:rPr>
                <w:sz w:val="24"/>
              </w:rPr>
            </w:pPr>
            <w:r>
              <w:rPr>
                <w:rFonts w:hint="eastAsia"/>
                <w:b/>
                <w:bCs/>
                <w:sz w:val="24"/>
              </w:rPr>
              <w:t>招标单位</w:t>
            </w:r>
          </w:p>
        </w:tc>
        <w:tc>
          <w:tcPr>
            <w:tcW w:w="7840" w:type="dxa"/>
            <w:gridSpan w:val="9"/>
          </w:tcPr>
          <w:p w14:paraId="4254D887" w14:textId="77777777" w:rsidR="00EE0DDA" w:rsidRDefault="00000000">
            <w:pPr>
              <w:spacing w:line="120" w:lineRule="auto"/>
              <w:rPr>
                <w:sz w:val="28"/>
                <w:szCs w:val="28"/>
              </w:rPr>
            </w:pPr>
            <w:r>
              <w:rPr>
                <w:rFonts w:hint="eastAsia"/>
                <w:sz w:val="28"/>
                <w:szCs w:val="28"/>
              </w:rPr>
              <w:t>乐山市计算机</w:t>
            </w:r>
            <w:r>
              <w:rPr>
                <w:sz w:val="28"/>
                <w:szCs w:val="28"/>
              </w:rPr>
              <w:t>学校</w:t>
            </w:r>
          </w:p>
        </w:tc>
      </w:tr>
      <w:tr w:rsidR="00EE0DDA" w14:paraId="301B499F" w14:textId="77777777">
        <w:trPr>
          <w:trHeight w:val="491"/>
          <w:jc w:val="center"/>
        </w:trPr>
        <w:tc>
          <w:tcPr>
            <w:tcW w:w="1980" w:type="dxa"/>
            <w:vAlign w:val="center"/>
          </w:tcPr>
          <w:p w14:paraId="40E438E4" w14:textId="77777777" w:rsidR="00EE0DDA" w:rsidRDefault="00000000">
            <w:pPr>
              <w:spacing w:line="120" w:lineRule="auto"/>
              <w:rPr>
                <w:sz w:val="24"/>
              </w:rPr>
            </w:pPr>
            <w:r>
              <w:rPr>
                <w:rFonts w:hint="eastAsia"/>
                <w:b/>
                <w:bCs/>
                <w:sz w:val="24"/>
              </w:rPr>
              <w:t>工程项目名称</w:t>
            </w:r>
          </w:p>
        </w:tc>
        <w:tc>
          <w:tcPr>
            <w:tcW w:w="7840" w:type="dxa"/>
            <w:gridSpan w:val="9"/>
          </w:tcPr>
          <w:p w14:paraId="0E67685C" w14:textId="77777777" w:rsidR="00EE0DDA" w:rsidRDefault="00000000">
            <w:pPr>
              <w:spacing w:line="120" w:lineRule="auto"/>
              <w:rPr>
                <w:sz w:val="28"/>
                <w:szCs w:val="28"/>
              </w:rPr>
            </w:pPr>
            <w:proofErr w:type="gramStart"/>
            <w:r>
              <w:rPr>
                <w:rFonts w:hint="eastAsia"/>
                <w:sz w:val="28"/>
                <w:szCs w:val="28"/>
              </w:rPr>
              <w:t>乐计校</w:t>
            </w:r>
            <w:r>
              <w:rPr>
                <w:sz w:val="28"/>
                <w:szCs w:val="28"/>
              </w:rPr>
              <w:t>环境</w:t>
            </w:r>
            <w:proofErr w:type="gramEnd"/>
            <w:r>
              <w:rPr>
                <w:sz w:val="28"/>
                <w:szCs w:val="28"/>
              </w:rPr>
              <w:t>改造</w:t>
            </w:r>
            <w:r>
              <w:rPr>
                <w:rFonts w:hint="eastAsia"/>
                <w:sz w:val="28"/>
                <w:szCs w:val="28"/>
              </w:rPr>
              <w:t>项目</w:t>
            </w:r>
            <w:r>
              <w:rPr>
                <w:sz w:val="28"/>
                <w:szCs w:val="28"/>
              </w:rPr>
              <w:t>增</w:t>
            </w:r>
            <w:r>
              <w:rPr>
                <w:rFonts w:hint="eastAsia"/>
                <w:sz w:val="28"/>
                <w:szCs w:val="28"/>
              </w:rPr>
              <w:t>项工程</w:t>
            </w:r>
          </w:p>
        </w:tc>
      </w:tr>
      <w:tr w:rsidR="00EE0DDA" w14:paraId="54D8305C" w14:textId="77777777">
        <w:trPr>
          <w:trHeight w:val="712"/>
          <w:jc w:val="center"/>
        </w:trPr>
        <w:tc>
          <w:tcPr>
            <w:tcW w:w="1980" w:type="dxa"/>
            <w:vAlign w:val="center"/>
          </w:tcPr>
          <w:p w14:paraId="21E41515" w14:textId="77777777" w:rsidR="00EE0DDA" w:rsidRDefault="00000000">
            <w:pPr>
              <w:spacing w:line="120" w:lineRule="auto"/>
              <w:rPr>
                <w:sz w:val="24"/>
              </w:rPr>
            </w:pPr>
            <w:r>
              <w:rPr>
                <w:rFonts w:hint="eastAsia"/>
                <w:b/>
                <w:bCs/>
                <w:sz w:val="24"/>
              </w:rPr>
              <w:t>工程内容</w:t>
            </w:r>
          </w:p>
        </w:tc>
        <w:tc>
          <w:tcPr>
            <w:tcW w:w="2097" w:type="dxa"/>
            <w:vAlign w:val="center"/>
          </w:tcPr>
          <w:p w14:paraId="46098292" w14:textId="77777777" w:rsidR="00EE0DDA" w:rsidRDefault="00000000">
            <w:pPr>
              <w:spacing w:line="120" w:lineRule="auto"/>
              <w:rPr>
                <w:sz w:val="24"/>
              </w:rPr>
            </w:pPr>
            <w:r>
              <w:rPr>
                <w:rFonts w:hint="eastAsia"/>
                <w:sz w:val="24"/>
              </w:rPr>
              <w:t>学生宿舍</w:t>
            </w:r>
            <w:r>
              <w:rPr>
                <w:sz w:val="24"/>
              </w:rPr>
              <w:t>雨污水系统、食堂屋面</w:t>
            </w:r>
          </w:p>
        </w:tc>
        <w:tc>
          <w:tcPr>
            <w:tcW w:w="1660" w:type="dxa"/>
            <w:gridSpan w:val="2"/>
            <w:vAlign w:val="center"/>
          </w:tcPr>
          <w:p w14:paraId="75E300DD" w14:textId="77777777" w:rsidR="00EE0DDA" w:rsidRDefault="00000000">
            <w:pPr>
              <w:spacing w:line="120" w:lineRule="auto"/>
              <w:rPr>
                <w:sz w:val="28"/>
                <w:szCs w:val="28"/>
              </w:rPr>
            </w:pPr>
            <w:r>
              <w:rPr>
                <w:rFonts w:hint="eastAsia"/>
                <w:b/>
                <w:bCs/>
                <w:sz w:val="28"/>
                <w:szCs w:val="28"/>
              </w:rPr>
              <w:t>施工工期</w:t>
            </w:r>
          </w:p>
        </w:tc>
        <w:tc>
          <w:tcPr>
            <w:tcW w:w="1391" w:type="dxa"/>
            <w:gridSpan w:val="3"/>
            <w:vAlign w:val="center"/>
          </w:tcPr>
          <w:p w14:paraId="20A518B8" w14:textId="77777777" w:rsidR="00EE0DDA" w:rsidRDefault="00000000">
            <w:pPr>
              <w:spacing w:line="120" w:lineRule="auto"/>
              <w:rPr>
                <w:b/>
                <w:bCs/>
                <w:sz w:val="28"/>
                <w:szCs w:val="28"/>
              </w:rPr>
            </w:pPr>
            <w:r>
              <w:rPr>
                <w:rFonts w:hint="eastAsia"/>
                <w:b/>
                <w:bCs/>
                <w:sz w:val="28"/>
                <w:szCs w:val="28"/>
              </w:rPr>
              <w:t>25</w:t>
            </w:r>
            <w:proofErr w:type="gramStart"/>
            <w:r>
              <w:rPr>
                <w:rFonts w:hint="eastAsia"/>
                <w:b/>
                <w:bCs/>
                <w:sz w:val="28"/>
                <w:szCs w:val="28"/>
              </w:rPr>
              <w:t>日历天</w:t>
            </w:r>
            <w:proofErr w:type="gramEnd"/>
          </w:p>
        </w:tc>
        <w:tc>
          <w:tcPr>
            <w:tcW w:w="1077" w:type="dxa"/>
            <w:vAlign w:val="center"/>
          </w:tcPr>
          <w:p w14:paraId="78B21D30" w14:textId="77777777" w:rsidR="00EE0DDA" w:rsidRDefault="00000000">
            <w:pPr>
              <w:spacing w:line="120" w:lineRule="auto"/>
              <w:rPr>
                <w:sz w:val="28"/>
                <w:szCs w:val="28"/>
              </w:rPr>
            </w:pPr>
            <w:r>
              <w:rPr>
                <w:rFonts w:hint="eastAsia"/>
                <w:b/>
                <w:bCs/>
                <w:sz w:val="28"/>
                <w:szCs w:val="28"/>
              </w:rPr>
              <w:t>工程量</w:t>
            </w:r>
          </w:p>
        </w:tc>
        <w:tc>
          <w:tcPr>
            <w:tcW w:w="1615" w:type="dxa"/>
            <w:gridSpan w:val="2"/>
            <w:vAlign w:val="center"/>
          </w:tcPr>
          <w:p w14:paraId="6416AC2D" w14:textId="77777777" w:rsidR="00EE0DDA" w:rsidRDefault="00000000">
            <w:pPr>
              <w:spacing w:line="120" w:lineRule="auto"/>
              <w:rPr>
                <w:sz w:val="24"/>
              </w:rPr>
            </w:pPr>
            <w:proofErr w:type="gramStart"/>
            <w:r>
              <w:rPr>
                <w:rFonts w:hint="eastAsia"/>
                <w:sz w:val="24"/>
              </w:rPr>
              <w:t>详</w:t>
            </w:r>
            <w:proofErr w:type="gramEnd"/>
            <w:r>
              <w:rPr>
                <w:sz w:val="24"/>
              </w:rPr>
              <w:t>招标清单</w:t>
            </w:r>
          </w:p>
        </w:tc>
      </w:tr>
      <w:tr w:rsidR="00EE0DDA" w14:paraId="09D0ECC8" w14:textId="77777777">
        <w:trPr>
          <w:trHeight w:val="1121"/>
          <w:jc w:val="center"/>
        </w:trPr>
        <w:tc>
          <w:tcPr>
            <w:tcW w:w="1980" w:type="dxa"/>
            <w:vAlign w:val="center"/>
          </w:tcPr>
          <w:p w14:paraId="04C4167D" w14:textId="77777777" w:rsidR="00EE0DDA" w:rsidRDefault="00000000">
            <w:pPr>
              <w:spacing w:line="120" w:lineRule="auto"/>
              <w:rPr>
                <w:sz w:val="24"/>
              </w:rPr>
            </w:pPr>
            <w:r>
              <w:rPr>
                <w:rFonts w:ascii="黑体" w:eastAsia="黑体" w:hAnsi="黑体" w:hint="eastAsia"/>
                <w:bCs/>
                <w:color w:val="000000"/>
                <w:sz w:val="24"/>
              </w:rPr>
              <w:t>投标方式</w:t>
            </w:r>
          </w:p>
        </w:tc>
        <w:tc>
          <w:tcPr>
            <w:tcW w:w="7840" w:type="dxa"/>
            <w:gridSpan w:val="9"/>
          </w:tcPr>
          <w:p w14:paraId="719F5D73" w14:textId="77777777" w:rsidR="00EE0DDA" w:rsidRDefault="00000000">
            <w:pPr>
              <w:spacing w:line="120" w:lineRule="auto"/>
              <w:rPr>
                <w:rFonts w:ascii="宋体" w:eastAsia="宋体" w:hAnsi="宋体" w:cs="宋体"/>
                <w:sz w:val="28"/>
                <w:szCs w:val="28"/>
              </w:rPr>
            </w:pPr>
            <w:r>
              <w:rPr>
                <w:rFonts w:asciiTheme="majorEastAsia" w:eastAsiaTheme="majorEastAsia" w:hAnsiTheme="majorEastAsia" w:cs="Times New Roman" w:hint="eastAsia"/>
                <w:bCs/>
                <w:sz w:val="24"/>
              </w:rPr>
              <w:t>固定单</w:t>
            </w:r>
            <w:r>
              <w:rPr>
                <w:rFonts w:asciiTheme="majorEastAsia" w:eastAsiaTheme="majorEastAsia" w:hAnsiTheme="majorEastAsia" w:cs="Times New Roman"/>
                <w:bCs/>
                <w:sz w:val="24"/>
              </w:rPr>
              <w:t>价包干</w:t>
            </w:r>
            <w:r>
              <w:rPr>
                <w:rFonts w:asciiTheme="majorEastAsia" w:eastAsiaTheme="majorEastAsia" w:hAnsiTheme="majorEastAsia" w:cs="Times New Roman" w:hint="eastAsia"/>
                <w:bCs/>
                <w:sz w:val="24"/>
              </w:rPr>
              <w:t>。该项投标报价包括但不限于材料费、人工费、机械费、措施费(含垂直运输</w:t>
            </w:r>
            <w:r>
              <w:rPr>
                <w:rFonts w:asciiTheme="majorEastAsia" w:eastAsiaTheme="majorEastAsia" w:hAnsiTheme="majorEastAsia" w:cs="Times New Roman"/>
                <w:bCs/>
                <w:sz w:val="24"/>
              </w:rPr>
              <w:t>、吊装等</w:t>
            </w:r>
            <w:r>
              <w:rPr>
                <w:rFonts w:asciiTheme="majorEastAsia" w:eastAsiaTheme="majorEastAsia" w:hAnsiTheme="majorEastAsia" w:cs="Times New Roman" w:hint="eastAsia"/>
                <w:bCs/>
                <w:sz w:val="24"/>
              </w:rPr>
              <w:t>)、</w:t>
            </w:r>
            <w:proofErr w:type="gramStart"/>
            <w:r>
              <w:rPr>
                <w:rFonts w:asciiTheme="majorEastAsia" w:eastAsiaTheme="majorEastAsia" w:hAnsiTheme="majorEastAsia" w:cs="Times New Roman" w:hint="eastAsia"/>
                <w:bCs/>
                <w:sz w:val="24"/>
              </w:rPr>
              <w:t>规</w:t>
            </w:r>
            <w:proofErr w:type="gramEnd"/>
            <w:r>
              <w:rPr>
                <w:rFonts w:asciiTheme="majorEastAsia" w:eastAsiaTheme="majorEastAsia" w:hAnsiTheme="majorEastAsia" w:cs="Times New Roman" w:hint="eastAsia"/>
                <w:bCs/>
                <w:sz w:val="24"/>
              </w:rPr>
              <w:t>费、垃圾清运处理费、检测费、保险费、税费（增值税</w:t>
            </w:r>
            <w:r>
              <w:rPr>
                <w:rFonts w:asciiTheme="majorEastAsia" w:eastAsiaTheme="majorEastAsia" w:hAnsiTheme="majorEastAsia" w:cs="Times New Roman"/>
                <w:bCs/>
                <w:sz w:val="24"/>
              </w:rPr>
              <w:t>普票</w:t>
            </w:r>
            <w:r>
              <w:rPr>
                <w:rFonts w:asciiTheme="majorEastAsia" w:eastAsiaTheme="majorEastAsia" w:hAnsiTheme="majorEastAsia" w:cs="Times New Roman" w:hint="eastAsia"/>
                <w:bCs/>
                <w:sz w:val="24"/>
              </w:rPr>
              <w:t>）以及完成该项目相关的政策性文件规定和合同包含的所有风险责任应有的全部费用。</w:t>
            </w:r>
          </w:p>
        </w:tc>
      </w:tr>
      <w:tr w:rsidR="00EE0DDA" w14:paraId="38197A99" w14:textId="77777777">
        <w:trPr>
          <w:trHeight w:val="346"/>
          <w:jc w:val="center"/>
        </w:trPr>
        <w:tc>
          <w:tcPr>
            <w:tcW w:w="1980" w:type="dxa"/>
            <w:vAlign w:val="center"/>
          </w:tcPr>
          <w:p w14:paraId="2F186CA1" w14:textId="77777777" w:rsidR="00EE0DDA" w:rsidRDefault="00000000">
            <w:pPr>
              <w:spacing w:line="120" w:lineRule="auto"/>
              <w:rPr>
                <w:rFonts w:asciiTheme="majorEastAsia" w:eastAsiaTheme="majorEastAsia" w:hAnsiTheme="majorEastAsia"/>
                <w:sz w:val="24"/>
              </w:rPr>
            </w:pPr>
            <w:r>
              <w:rPr>
                <w:rFonts w:asciiTheme="majorEastAsia" w:eastAsiaTheme="majorEastAsia" w:hAnsiTheme="majorEastAsia" w:hint="eastAsia"/>
                <w:b/>
                <w:bCs/>
                <w:sz w:val="24"/>
              </w:rPr>
              <w:t>发标时间</w:t>
            </w:r>
          </w:p>
        </w:tc>
        <w:tc>
          <w:tcPr>
            <w:tcW w:w="2664" w:type="dxa"/>
            <w:gridSpan w:val="2"/>
            <w:vAlign w:val="center"/>
          </w:tcPr>
          <w:p w14:paraId="570C2A43" w14:textId="1A847B9C" w:rsidR="00EE0DDA" w:rsidRDefault="00000000">
            <w:pPr>
              <w:spacing w:line="120" w:lineRule="auto"/>
              <w:jc w:val="left"/>
              <w:rPr>
                <w:rFonts w:asciiTheme="majorEastAsia" w:eastAsiaTheme="majorEastAsia" w:hAnsiTheme="majorEastAsia"/>
                <w:sz w:val="24"/>
              </w:rPr>
            </w:pPr>
            <w:r>
              <w:rPr>
                <w:rFonts w:asciiTheme="majorEastAsia" w:eastAsiaTheme="majorEastAsia" w:hAnsiTheme="majorEastAsia" w:hint="eastAsia"/>
                <w:bCs/>
                <w:color w:val="000000"/>
                <w:sz w:val="28"/>
                <w:szCs w:val="28"/>
              </w:rPr>
              <w:t>202</w:t>
            </w:r>
            <w:r>
              <w:rPr>
                <w:rFonts w:asciiTheme="majorEastAsia" w:eastAsiaTheme="majorEastAsia" w:hAnsiTheme="majorEastAsia"/>
                <w:bCs/>
                <w:color w:val="000000"/>
                <w:sz w:val="28"/>
                <w:szCs w:val="28"/>
              </w:rPr>
              <w:t>3</w:t>
            </w:r>
            <w:r>
              <w:rPr>
                <w:rFonts w:asciiTheme="majorEastAsia" w:eastAsiaTheme="majorEastAsia" w:hAnsiTheme="majorEastAsia" w:hint="eastAsia"/>
                <w:bCs/>
                <w:color w:val="000000"/>
                <w:sz w:val="28"/>
                <w:szCs w:val="28"/>
              </w:rPr>
              <w:t xml:space="preserve"> 年 </w:t>
            </w:r>
            <w:r>
              <w:rPr>
                <w:rFonts w:asciiTheme="majorEastAsia" w:eastAsiaTheme="majorEastAsia" w:hAnsiTheme="majorEastAsia"/>
                <w:bCs/>
                <w:color w:val="000000"/>
                <w:sz w:val="28"/>
                <w:szCs w:val="28"/>
              </w:rPr>
              <w:t xml:space="preserve">6 </w:t>
            </w:r>
            <w:r>
              <w:rPr>
                <w:rFonts w:asciiTheme="majorEastAsia" w:eastAsiaTheme="majorEastAsia" w:hAnsiTheme="majorEastAsia" w:hint="eastAsia"/>
                <w:bCs/>
                <w:color w:val="000000"/>
                <w:sz w:val="28"/>
                <w:szCs w:val="28"/>
              </w:rPr>
              <w:t>月</w:t>
            </w:r>
            <w:r w:rsidR="004D3AD8">
              <w:rPr>
                <w:rFonts w:asciiTheme="majorEastAsia" w:eastAsiaTheme="majorEastAsia" w:hAnsiTheme="majorEastAsia" w:hint="eastAsia"/>
                <w:bCs/>
                <w:color w:val="000000"/>
                <w:sz w:val="28"/>
                <w:szCs w:val="28"/>
              </w:rPr>
              <w:t>9</w:t>
            </w:r>
            <w:r>
              <w:rPr>
                <w:rFonts w:asciiTheme="majorEastAsia" w:eastAsiaTheme="majorEastAsia" w:hAnsiTheme="majorEastAsia" w:hint="eastAsia"/>
                <w:bCs/>
                <w:color w:val="000000"/>
                <w:sz w:val="28"/>
                <w:szCs w:val="28"/>
              </w:rPr>
              <w:t>日</w:t>
            </w:r>
          </w:p>
        </w:tc>
        <w:tc>
          <w:tcPr>
            <w:tcW w:w="1418" w:type="dxa"/>
            <w:gridSpan w:val="2"/>
            <w:vAlign w:val="center"/>
          </w:tcPr>
          <w:p w14:paraId="08BE3B03" w14:textId="77777777" w:rsidR="00EE0DDA" w:rsidRDefault="00000000">
            <w:pPr>
              <w:spacing w:line="120" w:lineRule="auto"/>
              <w:jc w:val="left"/>
              <w:rPr>
                <w:sz w:val="28"/>
                <w:szCs w:val="28"/>
              </w:rPr>
            </w:pPr>
            <w:r>
              <w:rPr>
                <w:rFonts w:hint="eastAsia"/>
                <w:b/>
                <w:bCs/>
                <w:sz w:val="28"/>
                <w:szCs w:val="28"/>
              </w:rPr>
              <w:t>投标时间</w:t>
            </w:r>
          </w:p>
        </w:tc>
        <w:tc>
          <w:tcPr>
            <w:tcW w:w="3758" w:type="dxa"/>
            <w:gridSpan w:val="5"/>
            <w:vAlign w:val="center"/>
          </w:tcPr>
          <w:p w14:paraId="04EAA06F" w14:textId="360CF49A" w:rsidR="00EE0DDA" w:rsidRDefault="00000000">
            <w:pPr>
              <w:spacing w:line="120" w:lineRule="auto"/>
              <w:jc w:val="left"/>
              <w:rPr>
                <w:sz w:val="28"/>
                <w:szCs w:val="28"/>
              </w:rPr>
            </w:pPr>
            <w:r>
              <w:rPr>
                <w:rFonts w:ascii="宋体" w:hAnsi="宋体" w:hint="eastAsia"/>
                <w:bCs/>
                <w:color w:val="000000"/>
                <w:sz w:val="28"/>
                <w:szCs w:val="28"/>
              </w:rPr>
              <w:t>202</w:t>
            </w:r>
            <w:r>
              <w:rPr>
                <w:rFonts w:ascii="宋体" w:hAnsi="宋体"/>
                <w:bCs/>
                <w:color w:val="000000"/>
                <w:sz w:val="28"/>
                <w:szCs w:val="28"/>
              </w:rPr>
              <w:t>3</w:t>
            </w:r>
            <w:r>
              <w:rPr>
                <w:rFonts w:ascii="宋体" w:hAnsi="宋体" w:hint="eastAsia"/>
                <w:bCs/>
                <w:color w:val="000000"/>
                <w:sz w:val="28"/>
                <w:szCs w:val="28"/>
              </w:rPr>
              <w:t>年</w:t>
            </w:r>
            <w:r>
              <w:rPr>
                <w:rFonts w:ascii="宋体" w:hAnsi="宋体"/>
                <w:bCs/>
                <w:color w:val="000000"/>
                <w:sz w:val="28"/>
                <w:szCs w:val="28"/>
              </w:rPr>
              <w:t>6</w:t>
            </w:r>
            <w:r>
              <w:rPr>
                <w:rFonts w:ascii="宋体" w:hAnsi="宋体" w:hint="eastAsia"/>
                <w:bCs/>
                <w:color w:val="000000"/>
                <w:sz w:val="28"/>
                <w:szCs w:val="28"/>
              </w:rPr>
              <w:t>月</w:t>
            </w:r>
            <w:r w:rsidR="004D3AD8">
              <w:rPr>
                <w:rFonts w:ascii="宋体" w:hAnsi="宋体" w:hint="eastAsia"/>
                <w:bCs/>
                <w:color w:val="000000"/>
                <w:sz w:val="28"/>
                <w:szCs w:val="28"/>
              </w:rPr>
              <w:t>13</w:t>
            </w:r>
            <w:r>
              <w:rPr>
                <w:rFonts w:ascii="宋体" w:hAnsi="宋体" w:hint="eastAsia"/>
                <w:bCs/>
                <w:color w:val="000000"/>
                <w:sz w:val="28"/>
                <w:szCs w:val="28"/>
              </w:rPr>
              <w:t>日</w:t>
            </w:r>
            <w:r>
              <w:rPr>
                <w:rFonts w:ascii="宋体" w:hAnsi="宋体"/>
                <w:bCs/>
                <w:color w:val="000000"/>
                <w:sz w:val="28"/>
                <w:szCs w:val="28"/>
              </w:rPr>
              <w:t>1</w:t>
            </w:r>
            <w:r w:rsidR="004D3AD8">
              <w:rPr>
                <w:rFonts w:ascii="宋体" w:hAnsi="宋体" w:hint="eastAsia"/>
                <w:bCs/>
                <w:color w:val="000000"/>
                <w:sz w:val="28"/>
                <w:szCs w:val="28"/>
              </w:rPr>
              <w:t>6</w:t>
            </w:r>
            <w:r>
              <w:rPr>
                <w:rFonts w:ascii="宋体" w:hAnsi="宋体" w:hint="eastAsia"/>
                <w:bCs/>
                <w:color w:val="000000"/>
                <w:sz w:val="28"/>
                <w:szCs w:val="28"/>
              </w:rPr>
              <w:t>点前</w:t>
            </w:r>
          </w:p>
        </w:tc>
      </w:tr>
      <w:tr w:rsidR="00EE0DDA" w14:paraId="59BFBD94" w14:textId="77777777">
        <w:trPr>
          <w:trHeight w:val="439"/>
          <w:jc w:val="center"/>
        </w:trPr>
        <w:tc>
          <w:tcPr>
            <w:tcW w:w="1980" w:type="dxa"/>
            <w:vAlign w:val="center"/>
          </w:tcPr>
          <w:p w14:paraId="448102DE" w14:textId="77777777" w:rsidR="00EE0DDA" w:rsidRDefault="00000000">
            <w:pPr>
              <w:spacing w:line="120" w:lineRule="auto"/>
              <w:rPr>
                <w:rFonts w:asciiTheme="majorEastAsia" w:eastAsiaTheme="majorEastAsia" w:hAnsiTheme="majorEastAsia"/>
                <w:b/>
                <w:sz w:val="24"/>
              </w:rPr>
            </w:pPr>
            <w:r>
              <w:rPr>
                <w:rFonts w:asciiTheme="majorEastAsia" w:eastAsiaTheme="majorEastAsia" w:hAnsiTheme="majorEastAsia" w:hint="eastAsia"/>
                <w:b/>
                <w:bCs/>
                <w:color w:val="000000"/>
                <w:sz w:val="24"/>
              </w:rPr>
              <w:t>投标要求</w:t>
            </w:r>
          </w:p>
        </w:tc>
        <w:tc>
          <w:tcPr>
            <w:tcW w:w="7840" w:type="dxa"/>
            <w:gridSpan w:val="9"/>
          </w:tcPr>
          <w:p w14:paraId="2457DCD6" w14:textId="77777777" w:rsidR="00EE0DDA" w:rsidRDefault="00000000">
            <w:pPr>
              <w:spacing w:line="400" w:lineRule="exact"/>
              <w:jc w:val="left"/>
              <w:rPr>
                <w:sz w:val="24"/>
              </w:rPr>
            </w:pPr>
            <w:r>
              <w:rPr>
                <w:rFonts w:ascii="宋体" w:hAnsi="宋体" w:hint="eastAsia"/>
                <w:bCs/>
                <w:color w:val="000000"/>
                <w:sz w:val="24"/>
              </w:rPr>
              <w:t>投标人需</w:t>
            </w:r>
            <w:r>
              <w:rPr>
                <w:rFonts w:ascii="宋体" w:hAnsi="宋体"/>
                <w:bCs/>
                <w:color w:val="000000"/>
                <w:sz w:val="24"/>
              </w:rPr>
              <w:t>具有独立企业法人资格</w:t>
            </w:r>
            <w:r>
              <w:rPr>
                <w:rFonts w:ascii="宋体" w:hAnsi="宋体" w:hint="eastAsia"/>
                <w:bCs/>
                <w:color w:val="000000"/>
                <w:sz w:val="24"/>
              </w:rPr>
              <w:t>的</w:t>
            </w:r>
            <w:r>
              <w:rPr>
                <w:rFonts w:ascii="宋体" w:hAnsi="宋体"/>
                <w:bCs/>
                <w:color w:val="000000"/>
                <w:sz w:val="24"/>
              </w:rPr>
              <w:t>公司</w:t>
            </w:r>
            <w:r>
              <w:rPr>
                <w:rFonts w:ascii="宋体" w:hAnsi="宋体" w:hint="eastAsia"/>
                <w:bCs/>
                <w:color w:val="000000"/>
                <w:sz w:val="24"/>
              </w:rPr>
              <w:t>、具有</w:t>
            </w:r>
            <w:r>
              <w:rPr>
                <w:rFonts w:ascii="宋体" w:hAnsi="宋体"/>
                <w:bCs/>
                <w:color w:val="000000"/>
                <w:sz w:val="24"/>
              </w:rPr>
              <w:t>建筑</w:t>
            </w:r>
            <w:r>
              <w:rPr>
                <w:rFonts w:ascii="宋体" w:hAnsi="宋体" w:hint="eastAsia"/>
                <w:bCs/>
                <w:color w:val="000000"/>
                <w:sz w:val="24"/>
              </w:rPr>
              <w:t>工程</w:t>
            </w:r>
            <w:r>
              <w:rPr>
                <w:rFonts w:ascii="宋体" w:hAnsi="宋体"/>
                <w:bCs/>
                <w:color w:val="000000"/>
                <w:sz w:val="24"/>
              </w:rPr>
              <w:t>或装饰</w:t>
            </w:r>
            <w:r>
              <w:rPr>
                <w:rFonts w:ascii="宋体" w:hAnsi="宋体" w:hint="eastAsia"/>
                <w:bCs/>
                <w:color w:val="000000"/>
                <w:sz w:val="24"/>
              </w:rPr>
              <w:t>工程施工资质</w:t>
            </w:r>
            <w:r>
              <w:rPr>
                <w:rFonts w:ascii="宋体" w:hAnsi="宋体"/>
                <w:bCs/>
                <w:color w:val="000000"/>
                <w:sz w:val="24"/>
              </w:rPr>
              <w:t>、具有良好的商业信誉。</w:t>
            </w:r>
            <w:r>
              <w:rPr>
                <w:rFonts w:ascii="宋体" w:hAnsi="宋体" w:hint="eastAsia"/>
                <w:bCs/>
                <w:color w:val="000000"/>
                <w:sz w:val="24"/>
              </w:rPr>
              <w:t>投标时</w:t>
            </w:r>
            <w:r>
              <w:rPr>
                <w:rFonts w:ascii="宋体" w:hAnsi="宋体"/>
                <w:bCs/>
                <w:color w:val="000000"/>
                <w:sz w:val="24"/>
              </w:rPr>
              <w:t>提供</w:t>
            </w:r>
            <w:r>
              <w:rPr>
                <w:rFonts w:ascii="宋体" w:hAnsi="宋体" w:hint="eastAsia"/>
                <w:bCs/>
                <w:color w:val="000000"/>
                <w:sz w:val="24"/>
              </w:rPr>
              <w:t>三证合一营业执照</w:t>
            </w:r>
            <w:r>
              <w:rPr>
                <w:rFonts w:ascii="宋体" w:hAnsi="宋体"/>
                <w:bCs/>
                <w:color w:val="000000"/>
                <w:sz w:val="24"/>
              </w:rPr>
              <w:t>。</w:t>
            </w:r>
            <w:r>
              <w:rPr>
                <w:rFonts w:ascii="宋体" w:hAnsi="宋体" w:hint="eastAsia"/>
                <w:bCs/>
                <w:color w:val="000000"/>
                <w:sz w:val="24"/>
              </w:rPr>
              <w:t>投标人按招标</w:t>
            </w:r>
            <w:r>
              <w:rPr>
                <w:rFonts w:ascii="宋体" w:hAnsi="宋体"/>
                <w:bCs/>
                <w:color w:val="000000"/>
                <w:sz w:val="24"/>
              </w:rPr>
              <w:t>清单</w:t>
            </w:r>
            <w:r>
              <w:rPr>
                <w:rFonts w:ascii="宋体" w:hAnsi="宋体" w:hint="eastAsia"/>
                <w:bCs/>
                <w:color w:val="000000"/>
                <w:sz w:val="24"/>
              </w:rPr>
              <w:t>要求报价,且将投标报价书密封盖章后提交。</w:t>
            </w:r>
          </w:p>
        </w:tc>
      </w:tr>
      <w:tr w:rsidR="00EE0DDA" w14:paraId="2AB72327" w14:textId="77777777">
        <w:trPr>
          <w:trHeight w:val="377"/>
          <w:jc w:val="center"/>
        </w:trPr>
        <w:tc>
          <w:tcPr>
            <w:tcW w:w="1980" w:type="dxa"/>
            <w:vAlign w:val="center"/>
          </w:tcPr>
          <w:p w14:paraId="2BD8CDAE" w14:textId="77777777" w:rsidR="00EE0DDA" w:rsidRDefault="00000000">
            <w:pPr>
              <w:spacing w:line="120" w:lineRule="auto"/>
              <w:rPr>
                <w:sz w:val="24"/>
              </w:rPr>
            </w:pPr>
            <w:r>
              <w:rPr>
                <w:rFonts w:hint="eastAsia"/>
                <w:b/>
                <w:bCs/>
                <w:sz w:val="24"/>
              </w:rPr>
              <w:t>投标地点</w:t>
            </w:r>
          </w:p>
        </w:tc>
        <w:tc>
          <w:tcPr>
            <w:tcW w:w="7840" w:type="dxa"/>
            <w:gridSpan w:val="9"/>
            <w:vAlign w:val="center"/>
          </w:tcPr>
          <w:p w14:paraId="375749CE" w14:textId="77777777" w:rsidR="00EE0DDA" w:rsidRDefault="00000000">
            <w:pPr>
              <w:spacing w:line="120" w:lineRule="auto"/>
              <w:rPr>
                <w:rFonts w:ascii="宋体" w:hAnsi="宋体"/>
                <w:bCs/>
                <w:color w:val="000000"/>
                <w:sz w:val="24"/>
              </w:rPr>
            </w:pPr>
            <w:r>
              <w:rPr>
                <w:rFonts w:ascii="宋体" w:hAnsi="宋体" w:hint="eastAsia"/>
                <w:bCs/>
                <w:color w:val="000000"/>
                <w:sz w:val="24"/>
              </w:rPr>
              <w:t>乐山</w:t>
            </w:r>
            <w:r>
              <w:rPr>
                <w:rFonts w:ascii="宋体" w:hAnsi="宋体"/>
                <w:bCs/>
                <w:color w:val="000000"/>
                <w:sz w:val="24"/>
              </w:rPr>
              <w:t>市</w:t>
            </w:r>
            <w:proofErr w:type="gramStart"/>
            <w:r>
              <w:rPr>
                <w:rFonts w:ascii="宋体" w:hAnsi="宋体" w:hint="eastAsia"/>
                <w:bCs/>
                <w:color w:val="000000"/>
                <w:sz w:val="24"/>
              </w:rPr>
              <w:t>市</w:t>
            </w:r>
            <w:proofErr w:type="gramEnd"/>
            <w:r>
              <w:rPr>
                <w:rFonts w:ascii="宋体" w:hAnsi="宋体" w:hint="eastAsia"/>
                <w:bCs/>
                <w:color w:val="000000"/>
                <w:sz w:val="24"/>
              </w:rPr>
              <w:t>中区</w:t>
            </w:r>
            <w:r>
              <w:rPr>
                <w:rFonts w:ascii="宋体" w:hAnsi="宋体"/>
                <w:bCs/>
                <w:color w:val="000000"/>
                <w:sz w:val="24"/>
              </w:rPr>
              <w:t>白燕路</w:t>
            </w:r>
            <w:r>
              <w:rPr>
                <w:rFonts w:ascii="宋体" w:hAnsi="宋体" w:hint="eastAsia"/>
                <w:bCs/>
                <w:color w:val="000000"/>
                <w:sz w:val="24"/>
              </w:rPr>
              <w:t>237号四川惠灵教育投资有限公司（招标办公室）</w:t>
            </w:r>
          </w:p>
        </w:tc>
      </w:tr>
      <w:tr w:rsidR="00EE0DDA" w14:paraId="3600B033" w14:textId="77777777">
        <w:trPr>
          <w:trHeight w:val="464"/>
          <w:jc w:val="center"/>
        </w:trPr>
        <w:tc>
          <w:tcPr>
            <w:tcW w:w="1980" w:type="dxa"/>
          </w:tcPr>
          <w:p w14:paraId="4ECC554D" w14:textId="77777777" w:rsidR="00EE0DDA" w:rsidRDefault="00000000">
            <w:pPr>
              <w:spacing w:line="120" w:lineRule="auto"/>
              <w:rPr>
                <w:rFonts w:ascii="黑体" w:eastAsia="黑体" w:hAnsi="黑体"/>
                <w:bCs/>
                <w:color w:val="000000"/>
                <w:sz w:val="24"/>
              </w:rPr>
            </w:pPr>
            <w:r>
              <w:rPr>
                <w:rFonts w:hint="eastAsia"/>
                <w:b/>
                <w:bCs/>
                <w:sz w:val="24"/>
              </w:rPr>
              <w:t>招标咨询</w:t>
            </w:r>
          </w:p>
        </w:tc>
        <w:tc>
          <w:tcPr>
            <w:tcW w:w="7840" w:type="dxa"/>
            <w:gridSpan w:val="9"/>
            <w:vAlign w:val="center"/>
          </w:tcPr>
          <w:p w14:paraId="0FF1456A" w14:textId="091F2E2C" w:rsidR="00EE0DDA" w:rsidRDefault="00000000">
            <w:pPr>
              <w:spacing w:line="120" w:lineRule="auto"/>
              <w:rPr>
                <w:rFonts w:asciiTheme="minorEastAsia" w:hAnsiTheme="minorEastAsia"/>
                <w:bCs/>
                <w:sz w:val="24"/>
              </w:rPr>
            </w:pPr>
            <w:r>
              <w:rPr>
                <w:rFonts w:asciiTheme="minorEastAsia" w:hAnsiTheme="minorEastAsia" w:hint="eastAsia"/>
                <w:sz w:val="24"/>
              </w:rPr>
              <w:t>招标咨询</w:t>
            </w:r>
            <w:r>
              <w:rPr>
                <w:rFonts w:asciiTheme="minorEastAsia" w:hAnsiTheme="minorEastAsia"/>
                <w:sz w:val="24"/>
              </w:rPr>
              <w:t>：</w:t>
            </w:r>
            <w:r>
              <w:rPr>
                <w:rFonts w:asciiTheme="minorEastAsia" w:hAnsiTheme="minorEastAsia" w:hint="eastAsia"/>
                <w:bCs/>
                <w:sz w:val="24"/>
              </w:rPr>
              <w:t>13990330415（范会</w:t>
            </w:r>
            <w:r>
              <w:rPr>
                <w:rFonts w:asciiTheme="minorEastAsia" w:hAnsiTheme="minorEastAsia"/>
                <w:bCs/>
                <w:sz w:val="24"/>
              </w:rPr>
              <w:t>容</w:t>
            </w:r>
            <w:r>
              <w:rPr>
                <w:rFonts w:asciiTheme="minorEastAsia" w:hAnsiTheme="minorEastAsia" w:hint="eastAsia"/>
                <w:bCs/>
                <w:sz w:val="24"/>
              </w:rPr>
              <w:t>）,13980264577（王兴权）</w:t>
            </w:r>
          </w:p>
        </w:tc>
      </w:tr>
      <w:tr w:rsidR="00EE0DDA" w14:paraId="6E03E776" w14:textId="77777777">
        <w:trPr>
          <w:trHeight w:val="476"/>
          <w:jc w:val="center"/>
        </w:trPr>
        <w:tc>
          <w:tcPr>
            <w:tcW w:w="1980" w:type="dxa"/>
            <w:vAlign w:val="center"/>
          </w:tcPr>
          <w:p w14:paraId="53747350" w14:textId="77777777" w:rsidR="00EE0DDA" w:rsidRDefault="00000000">
            <w:pPr>
              <w:spacing w:line="120" w:lineRule="auto"/>
              <w:rPr>
                <w:b/>
                <w:bCs/>
                <w:sz w:val="24"/>
              </w:rPr>
            </w:pPr>
            <w:r>
              <w:rPr>
                <w:rFonts w:hint="eastAsia"/>
                <w:b/>
                <w:bCs/>
                <w:sz w:val="24"/>
              </w:rPr>
              <w:t>项目咨询</w:t>
            </w:r>
          </w:p>
        </w:tc>
        <w:tc>
          <w:tcPr>
            <w:tcW w:w="7840" w:type="dxa"/>
            <w:gridSpan w:val="9"/>
            <w:vAlign w:val="center"/>
          </w:tcPr>
          <w:p w14:paraId="35789549" w14:textId="0C3B000A" w:rsidR="00EE0DDA" w:rsidRDefault="00000000">
            <w:pPr>
              <w:spacing w:line="120" w:lineRule="auto"/>
              <w:rPr>
                <w:rFonts w:asciiTheme="minorEastAsia" w:hAnsiTheme="minorEastAsia"/>
                <w:sz w:val="24"/>
              </w:rPr>
            </w:pPr>
            <w:r>
              <w:rPr>
                <w:rFonts w:asciiTheme="minorEastAsia" w:hAnsiTheme="minorEastAsia" w:hint="eastAsia"/>
                <w:sz w:val="24"/>
              </w:rPr>
              <w:t>项目</w:t>
            </w:r>
            <w:r>
              <w:rPr>
                <w:rFonts w:asciiTheme="minorEastAsia" w:hAnsiTheme="minorEastAsia"/>
                <w:sz w:val="24"/>
              </w:rPr>
              <w:t>咨询</w:t>
            </w:r>
            <w:r>
              <w:rPr>
                <w:rFonts w:asciiTheme="minorEastAsia" w:hAnsiTheme="minorEastAsia" w:hint="eastAsia"/>
                <w:sz w:val="24"/>
              </w:rPr>
              <w:t>：13980269782（范中文），15082225008（尹超）</w:t>
            </w:r>
          </w:p>
        </w:tc>
      </w:tr>
      <w:tr w:rsidR="00EE0DDA" w14:paraId="2D7A2999" w14:textId="77777777">
        <w:trPr>
          <w:trHeight w:val="476"/>
          <w:jc w:val="center"/>
        </w:trPr>
        <w:tc>
          <w:tcPr>
            <w:tcW w:w="1980" w:type="dxa"/>
            <w:vAlign w:val="center"/>
          </w:tcPr>
          <w:p w14:paraId="26D380D2" w14:textId="77777777" w:rsidR="00EE0DDA" w:rsidRDefault="00000000">
            <w:pPr>
              <w:spacing w:line="120" w:lineRule="auto"/>
              <w:rPr>
                <w:b/>
                <w:bCs/>
                <w:sz w:val="24"/>
              </w:rPr>
            </w:pPr>
            <w:r>
              <w:rPr>
                <w:rFonts w:hint="eastAsia"/>
                <w:b/>
                <w:bCs/>
                <w:sz w:val="24"/>
              </w:rPr>
              <w:t>评标</w:t>
            </w:r>
            <w:r>
              <w:rPr>
                <w:b/>
                <w:bCs/>
                <w:sz w:val="24"/>
              </w:rPr>
              <w:t>方式</w:t>
            </w:r>
          </w:p>
        </w:tc>
        <w:tc>
          <w:tcPr>
            <w:tcW w:w="7840" w:type="dxa"/>
            <w:gridSpan w:val="9"/>
            <w:vAlign w:val="center"/>
          </w:tcPr>
          <w:p w14:paraId="1B01C1F2" w14:textId="77777777" w:rsidR="00EE0DDA" w:rsidRDefault="00000000">
            <w:pPr>
              <w:spacing w:line="120" w:lineRule="auto"/>
              <w:rPr>
                <w:rFonts w:asciiTheme="minorEastAsia" w:hAnsiTheme="minorEastAsia"/>
                <w:sz w:val="24"/>
              </w:rPr>
            </w:pPr>
            <w:r>
              <w:rPr>
                <w:rFonts w:asciiTheme="minorEastAsia" w:hAnsiTheme="minorEastAsia" w:hint="eastAsia"/>
                <w:bCs/>
                <w:sz w:val="24"/>
              </w:rPr>
              <w:t>招标人</w:t>
            </w:r>
            <w:r>
              <w:rPr>
                <w:rFonts w:asciiTheme="minorEastAsia" w:hAnsiTheme="minorEastAsia"/>
                <w:bCs/>
                <w:sz w:val="24"/>
              </w:rPr>
              <w:t>根据</w:t>
            </w:r>
            <w:r>
              <w:rPr>
                <w:rFonts w:asciiTheme="minorEastAsia" w:hAnsiTheme="minorEastAsia" w:hint="eastAsia"/>
                <w:bCs/>
                <w:sz w:val="24"/>
              </w:rPr>
              <w:t>投标文件综合评定后，确定</w:t>
            </w:r>
            <w:r>
              <w:rPr>
                <w:rFonts w:asciiTheme="minorEastAsia" w:hAnsiTheme="minorEastAsia" w:hint="eastAsia"/>
                <w:sz w:val="24"/>
              </w:rPr>
              <w:t>顺序谈判人进行谈判，通过谈判确定中标人。</w:t>
            </w:r>
          </w:p>
        </w:tc>
      </w:tr>
      <w:tr w:rsidR="00EE0DDA" w14:paraId="2A7C001A" w14:textId="77777777">
        <w:trPr>
          <w:trHeight w:val="2272"/>
          <w:jc w:val="center"/>
        </w:trPr>
        <w:tc>
          <w:tcPr>
            <w:tcW w:w="1980" w:type="dxa"/>
            <w:vAlign w:val="center"/>
          </w:tcPr>
          <w:p w14:paraId="429A8D67" w14:textId="77777777" w:rsidR="00EE0DDA" w:rsidRDefault="00000000">
            <w:pPr>
              <w:spacing w:line="120" w:lineRule="auto"/>
              <w:rPr>
                <w:b/>
                <w:bCs/>
                <w:sz w:val="28"/>
                <w:szCs w:val="28"/>
              </w:rPr>
            </w:pPr>
            <w:r>
              <w:rPr>
                <w:rFonts w:hint="eastAsia"/>
                <w:b/>
                <w:bCs/>
                <w:sz w:val="28"/>
                <w:szCs w:val="28"/>
              </w:rPr>
              <w:t>招</w:t>
            </w:r>
            <w:r>
              <w:rPr>
                <w:rFonts w:hint="eastAsia"/>
                <w:b/>
                <w:bCs/>
                <w:sz w:val="24"/>
              </w:rPr>
              <w:t>标说明</w:t>
            </w:r>
          </w:p>
        </w:tc>
        <w:tc>
          <w:tcPr>
            <w:tcW w:w="7840" w:type="dxa"/>
            <w:gridSpan w:val="9"/>
          </w:tcPr>
          <w:p w14:paraId="3E2F7273" w14:textId="77777777" w:rsidR="00EE0DDA" w:rsidRDefault="00000000">
            <w:pPr>
              <w:spacing w:line="15" w:lineRule="auto"/>
              <w:jc w:val="left"/>
              <w:rPr>
                <w:rFonts w:ascii="宋体" w:hAnsi="宋体"/>
                <w:bCs/>
                <w:color w:val="000000"/>
                <w:sz w:val="24"/>
              </w:rPr>
            </w:pPr>
            <w:r>
              <w:rPr>
                <w:rFonts w:ascii="宋体" w:hAnsi="宋体" w:hint="eastAsia"/>
                <w:bCs/>
                <w:color w:val="000000"/>
                <w:sz w:val="24"/>
              </w:rPr>
              <w:t>1、按相关图集中所标注的技术参数与工艺要求施工。</w:t>
            </w:r>
          </w:p>
          <w:p w14:paraId="3D466AF0" w14:textId="77777777" w:rsidR="00EE0DDA" w:rsidRDefault="00000000">
            <w:pPr>
              <w:spacing w:line="15" w:lineRule="auto"/>
              <w:jc w:val="left"/>
              <w:rPr>
                <w:rFonts w:ascii="宋体" w:hAnsi="宋体"/>
                <w:bCs/>
                <w:color w:val="000000"/>
                <w:sz w:val="24"/>
              </w:rPr>
            </w:pPr>
            <w:r>
              <w:rPr>
                <w:rFonts w:ascii="宋体" w:hAnsi="宋体" w:hint="eastAsia"/>
                <w:bCs/>
                <w:color w:val="000000"/>
                <w:sz w:val="24"/>
              </w:rPr>
              <w:t>2、投标方</w:t>
            </w:r>
            <w:r>
              <w:rPr>
                <w:rFonts w:ascii="宋体" w:hAnsi="宋体"/>
                <w:bCs/>
                <w:color w:val="000000"/>
                <w:sz w:val="24"/>
              </w:rPr>
              <w:t>自行勘察现场</w:t>
            </w:r>
          </w:p>
          <w:p w14:paraId="518145C3" w14:textId="77777777" w:rsidR="00EE0DDA" w:rsidRDefault="00000000">
            <w:pPr>
              <w:spacing w:line="15" w:lineRule="auto"/>
              <w:ind w:left="360" w:hangingChars="150" w:hanging="360"/>
              <w:jc w:val="left"/>
              <w:rPr>
                <w:rFonts w:ascii="宋体" w:hAnsi="宋体"/>
                <w:bCs/>
                <w:color w:val="000000"/>
                <w:sz w:val="24"/>
              </w:rPr>
            </w:pPr>
            <w:r>
              <w:rPr>
                <w:rFonts w:ascii="宋体" w:hAnsi="宋体" w:hint="eastAsia"/>
                <w:bCs/>
                <w:color w:val="000000"/>
                <w:sz w:val="24"/>
              </w:rPr>
              <w:t>3、工程报价为固定单价含税</w:t>
            </w:r>
            <w:r>
              <w:rPr>
                <w:rFonts w:ascii="宋体" w:hAnsi="宋体"/>
                <w:bCs/>
                <w:color w:val="000000"/>
                <w:sz w:val="24"/>
              </w:rPr>
              <w:t>包干</w:t>
            </w:r>
            <w:r>
              <w:rPr>
                <w:rFonts w:ascii="宋体" w:hAnsi="宋体" w:hint="eastAsia"/>
                <w:bCs/>
                <w:color w:val="000000"/>
                <w:sz w:val="24"/>
              </w:rPr>
              <w:t>（按实结算）。即：包工、包料、包安全、</w:t>
            </w:r>
            <w:r>
              <w:rPr>
                <w:rFonts w:ascii="宋体" w:hAnsi="宋体"/>
                <w:bCs/>
                <w:color w:val="000000"/>
                <w:sz w:val="24"/>
              </w:rPr>
              <w:t>包措施、完成该工程所产生的一切费用</w:t>
            </w:r>
            <w:r>
              <w:rPr>
                <w:rFonts w:ascii="宋体" w:hAnsi="宋体" w:hint="eastAsia"/>
                <w:bCs/>
                <w:color w:val="000000"/>
                <w:sz w:val="24"/>
              </w:rPr>
              <w:t>以及工程施工过程中与竣工后所有垃圾清运处理、卫生打扫。</w:t>
            </w:r>
            <w:r>
              <w:rPr>
                <w:rFonts w:ascii="宋体" w:hAnsi="宋体"/>
                <w:bCs/>
                <w:color w:val="000000"/>
                <w:sz w:val="24"/>
              </w:rPr>
              <w:t>质量保修。（</w:t>
            </w:r>
            <w:r>
              <w:rPr>
                <w:rFonts w:ascii="宋体" w:hAnsi="宋体" w:hint="eastAsia"/>
                <w:bCs/>
                <w:color w:val="000000"/>
                <w:sz w:val="24"/>
              </w:rPr>
              <w:t>保修</w:t>
            </w:r>
            <w:r>
              <w:rPr>
                <w:rFonts w:ascii="宋体" w:hAnsi="宋体"/>
                <w:bCs/>
                <w:color w:val="000000"/>
                <w:sz w:val="24"/>
              </w:rPr>
              <w:t>期</w:t>
            </w:r>
            <w:r>
              <w:rPr>
                <w:rFonts w:ascii="宋体" w:hAnsi="宋体" w:hint="eastAsia"/>
                <w:bCs/>
                <w:color w:val="000000"/>
                <w:sz w:val="24"/>
              </w:rPr>
              <w:t>2年</w:t>
            </w:r>
            <w:r>
              <w:rPr>
                <w:rFonts w:ascii="宋体" w:hAnsi="宋体"/>
                <w:bCs/>
                <w:color w:val="000000"/>
                <w:sz w:val="24"/>
              </w:rPr>
              <w:t>）</w:t>
            </w:r>
          </w:p>
          <w:p w14:paraId="675E3C1A" w14:textId="77777777" w:rsidR="00EE0DDA" w:rsidRDefault="00000000">
            <w:pPr>
              <w:spacing w:line="15" w:lineRule="auto"/>
              <w:jc w:val="left"/>
              <w:rPr>
                <w:rFonts w:ascii="宋体" w:hAnsi="宋体"/>
                <w:bCs/>
                <w:color w:val="000000"/>
                <w:sz w:val="24"/>
              </w:rPr>
            </w:pPr>
            <w:r>
              <w:rPr>
                <w:rFonts w:ascii="宋体" w:hAnsi="宋体" w:hint="eastAsia"/>
                <w:bCs/>
                <w:color w:val="000000"/>
                <w:sz w:val="24"/>
              </w:rPr>
              <w:t>4、雨污水</w:t>
            </w:r>
            <w:r>
              <w:rPr>
                <w:rFonts w:ascii="宋体" w:hAnsi="宋体"/>
                <w:bCs/>
                <w:color w:val="000000"/>
                <w:sz w:val="24"/>
              </w:rPr>
              <w:t>管网</w:t>
            </w:r>
            <w:r>
              <w:rPr>
                <w:rFonts w:ascii="宋体" w:hAnsi="宋体" w:hint="eastAsia"/>
                <w:bCs/>
                <w:color w:val="000000"/>
                <w:sz w:val="24"/>
              </w:rPr>
              <w:t>、</w:t>
            </w:r>
            <w:r>
              <w:rPr>
                <w:rFonts w:ascii="宋体" w:hAnsi="宋体"/>
                <w:bCs/>
                <w:color w:val="000000"/>
                <w:sz w:val="24"/>
              </w:rPr>
              <w:t>检查井要求</w:t>
            </w:r>
            <w:r>
              <w:rPr>
                <w:rFonts w:ascii="宋体" w:hAnsi="宋体" w:hint="eastAsia"/>
                <w:bCs/>
                <w:color w:val="000000"/>
                <w:sz w:val="24"/>
              </w:rPr>
              <w:t>接口密封</w:t>
            </w:r>
            <w:r>
              <w:rPr>
                <w:rFonts w:ascii="宋体" w:hAnsi="宋体"/>
                <w:bCs/>
                <w:color w:val="000000"/>
                <w:sz w:val="24"/>
              </w:rPr>
              <w:t>良好</w:t>
            </w:r>
            <w:r>
              <w:rPr>
                <w:rFonts w:ascii="宋体" w:hAnsi="宋体" w:hint="eastAsia"/>
                <w:bCs/>
                <w:color w:val="000000"/>
                <w:sz w:val="24"/>
              </w:rPr>
              <w:t>、</w:t>
            </w:r>
            <w:r>
              <w:rPr>
                <w:rFonts w:ascii="宋体" w:hAnsi="宋体"/>
                <w:bCs/>
                <w:color w:val="000000"/>
                <w:sz w:val="24"/>
              </w:rPr>
              <w:t>防止地下</w:t>
            </w:r>
            <w:r>
              <w:rPr>
                <w:rFonts w:ascii="宋体" w:hAnsi="宋体" w:hint="eastAsia"/>
                <w:bCs/>
                <w:color w:val="000000"/>
                <w:sz w:val="24"/>
              </w:rPr>
              <w:t>水</w:t>
            </w:r>
            <w:r>
              <w:rPr>
                <w:rFonts w:ascii="宋体" w:hAnsi="宋体"/>
                <w:bCs/>
                <w:color w:val="000000"/>
                <w:sz w:val="24"/>
              </w:rPr>
              <w:t>渗</w:t>
            </w:r>
            <w:r>
              <w:rPr>
                <w:rFonts w:ascii="宋体" w:hAnsi="宋体" w:hint="eastAsia"/>
                <w:bCs/>
                <w:color w:val="000000"/>
                <w:sz w:val="24"/>
              </w:rPr>
              <w:t>入。</w:t>
            </w:r>
          </w:p>
          <w:p w14:paraId="2534B1B9" w14:textId="77777777" w:rsidR="00EE0DDA" w:rsidRDefault="00000000">
            <w:pPr>
              <w:spacing w:line="15" w:lineRule="auto"/>
              <w:ind w:left="360" w:hangingChars="150" w:hanging="360"/>
              <w:jc w:val="left"/>
              <w:rPr>
                <w:rFonts w:ascii="宋体" w:hAnsi="宋体"/>
                <w:bCs/>
                <w:color w:val="000000"/>
                <w:sz w:val="24"/>
              </w:rPr>
            </w:pPr>
            <w:r>
              <w:rPr>
                <w:rFonts w:ascii="宋体" w:hAnsi="宋体" w:hint="eastAsia"/>
                <w:bCs/>
                <w:color w:val="000000"/>
                <w:sz w:val="24"/>
              </w:rPr>
              <w:t>5、</w:t>
            </w:r>
            <w:r>
              <w:rPr>
                <w:rFonts w:ascii="宋体" w:hAnsi="宋体"/>
                <w:bCs/>
                <w:color w:val="000000"/>
                <w:sz w:val="24"/>
              </w:rPr>
              <w:t>屋面树脂</w:t>
            </w:r>
            <w:proofErr w:type="gramStart"/>
            <w:r>
              <w:rPr>
                <w:rFonts w:ascii="宋体" w:hAnsi="宋体"/>
                <w:bCs/>
                <w:color w:val="000000"/>
                <w:sz w:val="24"/>
              </w:rPr>
              <w:t>瓦必须</w:t>
            </w:r>
            <w:proofErr w:type="gramEnd"/>
            <w:r>
              <w:rPr>
                <w:rFonts w:ascii="宋体" w:hAnsi="宋体" w:hint="eastAsia"/>
                <w:bCs/>
                <w:color w:val="000000"/>
                <w:sz w:val="24"/>
              </w:rPr>
              <w:t>符合</w:t>
            </w:r>
            <w:r>
              <w:rPr>
                <w:rFonts w:ascii="宋体" w:hAnsi="宋体"/>
                <w:bCs/>
                <w:color w:val="000000"/>
                <w:sz w:val="24"/>
              </w:rPr>
              <w:t>燃烧性能</w:t>
            </w:r>
            <w:r>
              <w:rPr>
                <w:rFonts w:ascii="宋体" w:hAnsi="宋体" w:hint="eastAsia"/>
                <w:bCs/>
                <w:color w:val="000000"/>
                <w:sz w:val="24"/>
              </w:rPr>
              <w:t>。</w:t>
            </w:r>
          </w:p>
          <w:p w14:paraId="7192DED8" w14:textId="77777777" w:rsidR="00EE0DDA" w:rsidRDefault="00EE0DDA">
            <w:pPr>
              <w:spacing w:line="15" w:lineRule="auto"/>
              <w:ind w:left="360" w:hangingChars="150" w:hanging="360"/>
              <w:jc w:val="left"/>
              <w:rPr>
                <w:rFonts w:ascii="宋体" w:hAnsi="宋体"/>
                <w:bCs/>
                <w:color w:val="000000"/>
                <w:sz w:val="24"/>
              </w:rPr>
            </w:pPr>
          </w:p>
        </w:tc>
      </w:tr>
      <w:tr w:rsidR="00EE0DDA" w14:paraId="0B616A87" w14:textId="77777777">
        <w:trPr>
          <w:trHeight w:val="394"/>
          <w:jc w:val="center"/>
        </w:trPr>
        <w:tc>
          <w:tcPr>
            <w:tcW w:w="1980" w:type="dxa"/>
            <w:vAlign w:val="center"/>
          </w:tcPr>
          <w:p w14:paraId="721CB431" w14:textId="77777777" w:rsidR="00EE0DDA" w:rsidRDefault="00000000">
            <w:pPr>
              <w:spacing w:line="120" w:lineRule="auto"/>
              <w:rPr>
                <w:sz w:val="24"/>
              </w:rPr>
            </w:pPr>
            <w:r>
              <w:rPr>
                <w:rFonts w:hint="eastAsia"/>
                <w:b/>
                <w:bCs/>
                <w:sz w:val="24"/>
              </w:rPr>
              <w:t>验收标准</w:t>
            </w:r>
          </w:p>
        </w:tc>
        <w:tc>
          <w:tcPr>
            <w:tcW w:w="7840" w:type="dxa"/>
            <w:gridSpan w:val="9"/>
            <w:vAlign w:val="center"/>
          </w:tcPr>
          <w:p w14:paraId="5239B855" w14:textId="77777777" w:rsidR="00EE0DDA" w:rsidRDefault="00000000">
            <w:pPr>
              <w:spacing w:line="400" w:lineRule="exact"/>
              <w:rPr>
                <w:sz w:val="24"/>
              </w:rPr>
            </w:pPr>
            <w:r>
              <w:rPr>
                <w:rFonts w:ascii="宋体" w:eastAsia="宋体" w:hAnsi="宋体" w:cs="宋体" w:hint="eastAsia"/>
                <w:bCs/>
                <w:color w:val="000000"/>
                <w:sz w:val="24"/>
              </w:rPr>
              <w:t>按</w:t>
            </w:r>
            <w:proofErr w:type="gramStart"/>
            <w:r>
              <w:rPr>
                <w:rFonts w:ascii="宋体" w:eastAsia="宋体" w:hAnsi="宋体" w:cs="宋体"/>
                <w:bCs/>
                <w:color w:val="000000"/>
                <w:sz w:val="24"/>
              </w:rPr>
              <w:t>现行</w:t>
            </w:r>
            <w:r>
              <w:rPr>
                <w:rFonts w:ascii="宋体" w:eastAsia="宋体" w:hAnsi="宋体" w:cs="宋体" w:hint="eastAsia"/>
                <w:bCs/>
                <w:color w:val="000000"/>
                <w:sz w:val="24"/>
              </w:rPr>
              <w:t>行业</w:t>
            </w:r>
            <w:proofErr w:type="gramEnd"/>
            <w:r>
              <w:rPr>
                <w:rFonts w:ascii="宋体" w:eastAsia="宋体" w:hAnsi="宋体" w:cs="宋体" w:hint="eastAsia"/>
                <w:bCs/>
                <w:color w:val="000000"/>
                <w:sz w:val="24"/>
              </w:rPr>
              <w:t>质量</w:t>
            </w:r>
            <w:r>
              <w:rPr>
                <w:rFonts w:ascii="宋体" w:eastAsia="宋体" w:hAnsi="宋体" w:cs="宋体"/>
                <w:bCs/>
                <w:color w:val="000000"/>
                <w:sz w:val="24"/>
              </w:rPr>
              <w:t>验收标准</w:t>
            </w:r>
            <w:r>
              <w:rPr>
                <w:rFonts w:ascii="宋体" w:eastAsia="宋体" w:hAnsi="宋体" w:cs="宋体" w:hint="eastAsia"/>
                <w:bCs/>
                <w:color w:val="000000"/>
                <w:sz w:val="24"/>
              </w:rPr>
              <w:t xml:space="preserve"> </w:t>
            </w:r>
          </w:p>
        </w:tc>
      </w:tr>
      <w:tr w:rsidR="00EE0DDA" w14:paraId="168FF297" w14:textId="77777777">
        <w:trPr>
          <w:trHeight w:val="550"/>
          <w:jc w:val="center"/>
        </w:trPr>
        <w:tc>
          <w:tcPr>
            <w:tcW w:w="1980" w:type="dxa"/>
            <w:vAlign w:val="center"/>
          </w:tcPr>
          <w:p w14:paraId="334061C2" w14:textId="77777777" w:rsidR="00EE0DDA" w:rsidRDefault="00000000">
            <w:pPr>
              <w:spacing w:line="120" w:lineRule="auto"/>
              <w:rPr>
                <w:sz w:val="24"/>
              </w:rPr>
            </w:pPr>
            <w:r>
              <w:rPr>
                <w:rFonts w:hint="eastAsia"/>
                <w:b/>
                <w:bCs/>
                <w:sz w:val="24"/>
              </w:rPr>
              <w:t>付款方式</w:t>
            </w:r>
          </w:p>
        </w:tc>
        <w:tc>
          <w:tcPr>
            <w:tcW w:w="4765" w:type="dxa"/>
            <w:gridSpan w:val="5"/>
          </w:tcPr>
          <w:p w14:paraId="47F32977" w14:textId="77777777" w:rsidR="00EE0DDA" w:rsidRDefault="00000000">
            <w:pPr>
              <w:spacing w:line="400" w:lineRule="exact"/>
              <w:jc w:val="left"/>
              <w:rPr>
                <w:sz w:val="28"/>
                <w:szCs w:val="28"/>
              </w:rPr>
            </w:pPr>
            <w:r>
              <w:rPr>
                <w:rFonts w:ascii="宋体" w:hAnsi="宋体" w:hint="eastAsia"/>
                <w:bCs/>
                <w:color w:val="000000"/>
                <w:sz w:val="24"/>
              </w:rPr>
              <w:t>1.工程竣工验收合格后支付95%工程款。 2.质保</w:t>
            </w:r>
            <w:r>
              <w:rPr>
                <w:rFonts w:ascii="宋体" w:hAnsi="宋体"/>
                <w:bCs/>
                <w:color w:val="000000"/>
                <w:sz w:val="24"/>
              </w:rPr>
              <w:t>期</w:t>
            </w:r>
            <w:r>
              <w:rPr>
                <w:rFonts w:ascii="宋体" w:hAnsi="宋体" w:hint="eastAsia"/>
                <w:bCs/>
                <w:color w:val="000000"/>
                <w:sz w:val="24"/>
              </w:rPr>
              <w:t>满</w:t>
            </w:r>
            <w:r>
              <w:rPr>
                <w:rFonts w:ascii="宋体" w:hAnsi="宋体"/>
                <w:bCs/>
                <w:color w:val="000000"/>
                <w:sz w:val="24"/>
              </w:rPr>
              <w:t>后</w:t>
            </w:r>
            <w:r>
              <w:rPr>
                <w:rFonts w:ascii="宋体" w:hAnsi="宋体" w:hint="eastAsia"/>
                <w:bCs/>
                <w:color w:val="000000"/>
                <w:sz w:val="24"/>
              </w:rPr>
              <w:t>经复核</w:t>
            </w:r>
            <w:r>
              <w:rPr>
                <w:rFonts w:ascii="宋体" w:hAnsi="宋体"/>
                <w:bCs/>
                <w:color w:val="000000"/>
                <w:sz w:val="24"/>
              </w:rPr>
              <w:t>合格</w:t>
            </w:r>
            <w:r>
              <w:rPr>
                <w:rFonts w:ascii="宋体" w:hAnsi="宋体" w:hint="eastAsia"/>
                <w:bCs/>
                <w:color w:val="000000"/>
                <w:sz w:val="24"/>
              </w:rPr>
              <w:t>支</w:t>
            </w:r>
            <w:r>
              <w:rPr>
                <w:rFonts w:ascii="宋体" w:hAnsi="宋体"/>
                <w:bCs/>
                <w:color w:val="000000"/>
                <w:sz w:val="24"/>
              </w:rPr>
              <w:t>付</w:t>
            </w:r>
            <w:r>
              <w:rPr>
                <w:rFonts w:ascii="宋体" w:hAnsi="宋体" w:hint="eastAsia"/>
                <w:bCs/>
                <w:color w:val="000000"/>
                <w:sz w:val="24"/>
              </w:rPr>
              <w:t>全部</w:t>
            </w:r>
            <w:r>
              <w:rPr>
                <w:rFonts w:ascii="宋体" w:hAnsi="宋体"/>
                <w:bCs/>
                <w:color w:val="000000"/>
                <w:sz w:val="24"/>
              </w:rPr>
              <w:t>尾款</w:t>
            </w:r>
            <w:r>
              <w:rPr>
                <w:rFonts w:ascii="宋体" w:hAnsi="宋体" w:hint="eastAsia"/>
                <w:bCs/>
                <w:color w:val="000000"/>
                <w:sz w:val="24"/>
              </w:rPr>
              <w:t>。</w:t>
            </w:r>
          </w:p>
        </w:tc>
        <w:tc>
          <w:tcPr>
            <w:tcW w:w="1545" w:type="dxa"/>
            <w:gridSpan w:val="3"/>
            <w:vAlign w:val="center"/>
          </w:tcPr>
          <w:p w14:paraId="568A99D7" w14:textId="77777777" w:rsidR="00EE0DDA" w:rsidRDefault="00000000">
            <w:pPr>
              <w:spacing w:line="120" w:lineRule="auto"/>
              <w:rPr>
                <w:sz w:val="28"/>
                <w:szCs w:val="28"/>
              </w:rPr>
            </w:pPr>
            <w:r>
              <w:rPr>
                <w:rFonts w:hint="eastAsia"/>
                <w:b/>
                <w:bCs/>
                <w:sz w:val="24"/>
              </w:rPr>
              <w:t>中标通知</w:t>
            </w:r>
          </w:p>
        </w:tc>
        <w:tc>
          <w:tcPr>
            <w:tcW w:w="1530" w:type="dxa"/>
          </w:tcPr>
          <w:p w14:paraId="1E3C9E41" w14:textId="77777777" w:rsidR="00EE0DDA" w:rsidRDefault="00000000">
            <w:pPr>
              <w:spacing w:line="400" w:lineRule="atLeast"/>
              <w:rPr>
                <w:sz w:val="28"/>
                <w:szCs w:val="28"/>
              </w:rPr>
            </w:pPr>
            <w:r>
              <w:rPr>
                <w:rFonts w:hint="eastAsia"/>
                <w:sz w:val="24"/>
              </w:rPr>
              <w:t>三日内通知中标人</w:t>
            </w:r>
          </w:p>
        </w:tc>
      </w:tr>
      <w:tr w:rsidR="00EE0DDA" w14:paraId="42AB36CE" w14:textId="77777777">
        <w:trPr>
          <w:trHeight w:val="406"/>
          <w:jc w:val="center"/>
        </w:trPr>
        <w:tc>
          <w:tcPr>
            <w:tcW w:w="9820" w:type="dxa"/>
            <w:gridSpan w:val="10"/>
            <w:vAlign w:val="center"/>
          </w:tcPr>
          <w:p w14:paraId="2B5A4F91" w14:textId="77777777" w:rsidR="00EE0DDA" w:rsidRDefault="00000000">
            <w:pPr>
              <w:spacing w:line="120" w:lineRule="auto"/>
              <w:rPr>
                <w:sz w:val="24"/>
              </w:rPr>
            </w:pPr>
            <w:r>
              <w:rPr>
                <w:rFonts w:hint="eastAsia"/>
                <w:sz w:val="24"/>
              </w:rPr>
              <w:t>附件</w:t>
            </w:r>
            <w:r>
              <w:rPr>
                <w:sz w:val="24"/>
              </w:rPr>
              <w:t>：招标清单、施工图</w:t>
            </w:r>
          </w:p>
        </w:tc>
      </w:tr>
    </w:tbl>
    <w:p w14:paraId="3D626177" w14:textId="77777777" w:rsidR="00EE0DDA" w:rsidRDefault="00000000">
      <w:pPr>
        <w:jc w:val="center"/>
        <w:rPr>
          <w:sz w:val="44"/>
          <w:szCs w:val="44"/>
        </w:rPr>
      </w:pPr>
      <w:r>
        <w:rPr>
          <w:rFonts w:hint="eastAsia"/>
          <w:sz w:val="44"/>
          <w:szCs w:val="44"/>
        </w:rPr>
        <w:t>招标比选方案书</w:t>
      </w:r>
    </w:p>
    <w:p w14:paraId="0241E9E7" w14:textId="77777777" w:rsidR="00EE0DDA" w:rsidRDefault="00EE0DDA">
      <w:pPr>
        <w:jc w:val="center"/>
        <w:rPr>
          <w:sz w:val="44"/>
          <w:szCs w:val="44"/>
        </w:rPr>
      </w:pPr>
    </w:p>
    <w:sectPr w:rsidR="00EE0DDA">
      <w:pgSz w:w="11906" w:h="16838"/>
      <w:pgMar w:top="567"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A28B" w14:textId="77777777" w:rsidR="00106582" w:rsidRDefault="00106582" w:rsidP="004D3AD8">
      <w:r>
        <w:separator/>
      </w:r>
    </w:p>
  </w:endnote>
  <w:endnote w:type="continuationSeparator" w:id="0">
    <w:p w14:paraId="6588158F" w14:textId="77777777" w:rsidR="00106582" w:rsidRDefault="00106582" w:rsidP="004D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CE21" w14:textId="77777777" w:rsidR="00106582" w:rsidRDefault="00106582" w:rsidP="004D3AD8">
      <w:r>
        <w:separator/>
      </w:r>
    </w:p>
  </w:footnote>
  <w:footnote w:type="continuationSeparator" w:id="0">
    <w:p w14:paraId="1BECF2A8" w14:textId="77777777" w:rsidR="00106582" w:rsidRDefault="00106582" w:rsidP="004D3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FhMjhiNjJlNzg2MjE3YWJjOTdjMzhhZTJhZTcwOWQifQ=="/>
  </w:docVars>
  <w:rsids>
    <w:rsidRoot w:val="7A894B3D"/>
    <w:rsid w:val="00016638"/>
    <w:rsid w:val="0002345D"/>
    <w:rsid w:val="00043F0C"/>
    <w:rsid w:val="00047B6A"/>
    <w:rsid w:val="00071E2D"/>
    <w:rsid w:val="0008255C"/>
    <w:rsid w:val="00085BA1"/>
    <w:rsid w:val="00087CCE"/>
    <w:rsid w:val="000A6D2B"/>
    <w:rsid w:val="000A6D85"/>
    <w:rsid w:val="000B08C4"/>
    <w:rsid w:val="000B2DF6"/>
    <w:rsid w:val="000C39E7"/>
    <w:rsid w:val="000E42ED"/>
    <w:rsid w:val="00105C23"/>
    <w:rsid w:val="00106582"/>
    <w:rsid w:val="00107E24"/>
    <w:rsid w:val="00121619"/>
    <w:rsid w:val="0012262D"/>
    <w:rsid w:val="001368D2"/>
    <w:rsid w:val="0014578E"/>
    <w:rsid w:val="00155245"/>
    <w:rsid w:val="0016252F"/>
    <w:rsid w:val="00170D04"/>
    <w:rsid w:val="00184718"/>
    <w:rsid w:val="00185C26"/>
    <w:rsid w:val="00186879"/>
    <w:rsid w:val="001B4C55"/>
    <w:rsid w:val="001D5D81"/>
    <w:rsid w:val="001E0505"/>
    <w:rsid w:val="001E2F2D"/>
    <w:rsid w:val="001E3A32"/>
    <w:rsid w:val="001F796B"/>
    <w:rsid w:val="002359FA"/>
    <w:rsid w:val="00236531"/>
    <w:rsid w:val="00237280"/>
    <w:rsid w:val="002816F0"/>
    <w:rsid w:val="00293DC7"/>
    <w:rsid w:val="002A79E7"/>
    <w:rsid w:val="002B3D15"/>
    <w:rsid w:val="002B5BDF"/>
    <w:rsid w:val="002C4814"/>
    <w:rsid w:val="002C5BD3"/>
    <w:rsid w:val="002C7A66"/>
    <w:rsid w:val="002D630E"/>
    <w:rsid w:val="002E05E9"/>
    <w:rsid w:val="002E5287"/>
    <w:rsid w:val="002F12AD"/>
    <w:rsid w:val="003240EF"/>
    <w:rsid w:val="00326B11"/>
    <w:rsid w:val="00337824"/>
    <w:rsid w:val="00353166"/>
    <w:rsid w:val="00370D58"/>
    <w:rsid w:val="00371855"/>
    <w:rsid w:val="003757A8"/>
    <w:rsid w:val="00397171"/>
    <w:rsid w:val="003A49DB"/>
    <w:rsid w:val="003D78CA"/>
    <w:rsid w:val="003F3B07"/>
    <w:rsid w:val="003F6D93"/>
    <w:rsid w:val="00442365"/>
    <w:rsid w:val="0047332A"/>
    <w:rsid w:val="004B75D5"/>
    <w:rsid w:val="004C7EA4"/>
    <w:rsid w:val="004D3AD8"/>
    <w:rsid w:val="004E5991"/>
    <w:rsid w:val="004F6BD3"/>
    <w:rsid w:val="005212F3"/>
    <w:rsid w:val="00521DB1"/>
    <w:rsid w:val="0052745B"/>
    <w:rsid w:val="00541B1A"/>
    <w:rsid w:val="00553E95"/>
    <w:rsid w:val="005876E9"/>
    <w:rsid w:val="005A6939"/>
    <w:rsid w:val="005B5CBB"/>
    <w:rsid w:val="005C24B5"/>
    <w:rsid w:val="005D283E"/>
    <w:rsid w:val="005D70DF"/>
    <w:rsid w:val="005D78A2"/>
    <w:rsid w:val="005E67CA"/>
    <w:rsid w:val="006001E6"/>
    <w:rsid w:val="006125A2"/>
    <w:rsid w:val="00633B98"/>
    <w:rsid w:val="00657F7B"/>
    <w:rsid w:val="0068193C"/>
    <w:rsid w:val="00683812"/>
    <w:rsid w:val="0069165F"/>
    <w:rsid w:val="00692A81"/>
    <w:rsid w:val="006A292E"/>
    <w:rsid w:val="006C34FD"/>
    <w:rsid w:val="006C7A3B"/>
    <w:rsid w:val="006E4F31"/>
    <w:rsid w:val="006E4FC4"/>
    <w:rsid w:val="006E5406"/>
    <w:rsid w:val="006E5807"/>
    <w:rsid w:val="006F37FC"/>
    <w:rsid w:val="0072180D"/>
    <w:rsid w:val="00724120"/>
    <w:rsid w:val="00727EA1"/>
    <w:rsid w:val="0074109B"/>
    <w:rsid w:val="00744B69"/>
    <w:rsid w:val="00750885"/>
    <w:rsid w:val="00754F4D"/>
    <w:rsid w:val="00761960"/>
    <w:rsid w:val="0077475E"/>
    <w:rsid w:val="0078259E"/>
    <w:rsid w:val="007E3DB4"/>
    <w:rsid w:val="007F6006"/>
    <w:rsid w:val="00814145"/>
    <w:rsid w:val="00816C9A"/>
    <w:rsid w:val="00820110"/>
    <w:rsid w:val="00820639"/>
    <w:rsid w:val="0082197C"/>
    <w:rsid w:val="00821DF1"/>
    <w:rsid w:val="008361C4"/>
    <w:rsid w:val="0084539D"/>
    <w:rsid w:val="00850BA5"/>
    <w:rsid w:val="008540D5"/>
    <w:rsid w:val="008549FD"/>
    <w:rsid w:val="008565BD"/>
    <w:rsid w:val="0087000F"/>
    <w:rsid w:val="008D3754"/>
    <w:rsid w:val="008D7F03"/>
    <w:rsid w:val="008F1725"/>
    <w:rsid w:val="009126FB"/>
    <w:rsid w:val="00913868"/>
    <w:rsid w:val="00925FDF"/>
    <w:rsid w:val="00926A46"/>
    <w:rsid w:val="00966EC0"/>
    <w:rsid w:val="009720F8"/>
    <w:rsid w:val="00982908"/>
    <w:rsid w:val="009957E7"/>
    <w:rsid w:val="009B45B0"/>
    <w:rsid w:val="009B47C5"/>
    <w:rsid w:val="009B7AF9"/>
    <w:rsid w:val="009C097F"/>
    <w:rsid w:val="009C5948"/>
    <w:rsid w:val="009D1885"/>
    <w:rsid w:val="009F23AE"/>
    <w:rsid w:val="00A11D68"/>
    <w:rsid w:val="00A145C9"/>
    <w:rsid w:val="00A407E2"/>
    <w:rsid w:val="00A67323"/>
    <w:rsid w:val="00A70BC8"/>
    <w:rsid w:val="00A7277E"/>
    <w:rsid w:val="00A74324"/>
    <w:rsid w:val="00A86CB9"/>
    <w:rsid w:val="00A93475"/>
    <w:rsid w:val="00A94CD1"/>
    <w:rsid w:val="00A955A3"/>
    <w:rsid w:val="00A97A21"/>
    <w:rsid w:val="00AB7421"/>
    <w:rsid w:val="00AC6D34"/>
    <w:rsid w:val="00AF476B"/>
    <w:rsid w:val="00B0061E"/>
    <w:rsid w:val="00B04D45"/>
    <w:rsid w:val="00B05B83"/>
    <w:rsid w:val="00B175C2"/>
    <w:rsid w:val="00B4100B"/>
    <w:rsid w:val="00B43C8B"/>
    <w:rsid w:val="00B57C39"/>
    <w:rsid w:val="00B65966"/>
    <w:rsid w:val="00B729CF"/>
    <w:rsid w:val="00B94045"/>
    <w:rsid w:val="00B97680"/>
    <w:rsid w:val="00BA229D"/>
    <w:rsid w:val="00BB38DE"/>
    <w:rsid w:val="00BC7D2C"/>
    <w:rsid w:val="00BD114B"/>
    <w:rsid w:val="00C052C8"/>
    <w:rsid w:val="00C104BC"/>
    <w:rsid w:val="00C13616"/>
    <w:rsid w:val="00C34292"/>
    <w:rsid w:val="00C45D09"/>
    <w:rsid w:val="00C852FB"/>
    <w:rsid w:val="00C87074"/>
    <w:rsid w:val="00C91BD6"/>
    <w:rsid w:val="00C91BEE"/>
    <w:rsid w:val="00C96CD1"/>
    <w:rsid w:val="00CA5E57"/>
    <w:rsid w:val="00CB1414"/>
    <w:rsid w:val="00CB1A69"/>
    <w:rsid w:val="00CB265B"/>
    <w:rsid w:val="00CB3AAB"/>
    <w:rsid w:val="00CB5D7B"/>
    <w:rsid w:val="00CD0730"/>
    <w:rsid w:val="00CF272C"/>
    <w:rsid w:val="00CF7659"/>
    <w:rsid w:val="00D00F80"/>
    <w:rsid w:val="00D063E6"/>
    <w:rsid w:val="00D06E07"/>
    <w:rsid w:val="00D10FCD"/>
    <w:rsid w:val="00D33A31"/>
    <w:rsid w:val="00D523AE"/>
    <w:rsid w:val="00D93D70"/>
    <w:rsid w:val="00D95B4D"/>
    <w:rsid w:val="00D9719F"/>
    <w:rsid w:val="00DA15D6"/>
    <w:rsid w:val="00DB08A0"/>
    <w:rsid w:val="00DB1FA9"/>
    <w:rsid w:val="00DB5CD3"/>
    <w:rsid w:val="00DD11D5"/>
    <w:rsid w:val="00DE794D"/>
    <w:rsid w:val="00E2745F"/>
    <w:rsid w:val="00E42DCF"/>
    <w:rsid w:val="00E54BB0"/>
    <w:rsid w:val="00E55D95"/>
    <w:rsid w:val="00E72768"/>
    <w:rsid w:val="00E8029C"/>
    <w:rsid w:val="00EA3193"/>
    <w:rsid w:val="00EA6A2B"/>
    <w:rsid w:val="00EC3913"/>
    <w:rsid w:val="00EE0DDA"/>
    <w:rsid w:val="00EE4EA3"/>
    <w:rsid w:val="00EF3F0E"/>
    <w:rsid w:val="00EF7A48"/>
    <w:rsid w:val="00F14889"/>
    <w:rsid w:val="00F250C8"/>
    <w:rsid w:val="00F3343F"/>
    <w:rsid w:val="00F45BEF"/>
    <w:rsid w:val="00F51D0E"/>
    <w:rsid w:val="00F66345"/>
    <w:rsid w:val="00F72A0A"/>
    <w:rsid w:val="00F86686"/>
    <w:rsid w:val="00F94FBE"/>
    <w:rsid w:val="00F95FEB"/>
    <w:rsid w:val="00FA5209"/>
    <w:rsid w:val="00FD55A3"/>
    <w:rsid w:val="00FD79B1"/>
    <w:rsid w:val="00FF3203"/>
    <w:rsid w:val="00FF42E3"/>
    <w:rsid w:val="00FF5BAE"/>
    <w:rsid w:val="00FF7A57"/>
    <w:rsid w:val="0AEF375A"/>
    <w:rsid w:val="120901FE"/>
    <w:rsid w:val="293C1068"/>
    <w:rsid w:val="2B8E79E0"/>
    <w:rsid w:val="36923A1B"/>
    <w:rsid w:val="48C7657F"/>
    <w:rsid w:val="4A007618"/>
    <w:rsid w:val="6CBD4DB3"/>
    <w:rsid w:val="7A894B3D"/>
    <w:rsid w:val="7D570063"/>
    <w:rsid w:val="7F0A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07051"/>
  <w15:docId w15:val="{04EA6540-8546-4E4A-92F8-636D46C0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spacing w:line="240" w:lineRule="atLeast"/>
      <w:jc w:val="left"/>
    </w:pPr>
    <w:rPr>
      <w:rFonts w:ascii="Calibri" w:hAnsi="Calibri"/>
      <w:kern w:val="0"/>
      <w:sz w:val="18"/>
      <w:szCs w:val="18"/>
    </w:rPr>
  </w:style>
  <w:style w:type="paragraph" w:styleId="a4">
    <w:name w:val="header"/>
    <w:basedOn w:val="a"/>
    <w:pPr>
      <w:pBdr>
        <w:bottom w:val="single" w:sz="6" w:space="1" w:color="auto"/>
      </w:pBdr>
      <w:tabs>
        <w:tab w:val="center" w:pos="4153"/>
        <w:tab w:val="right" w:pos="8306"/>
      </w:tabs>
      <w:snapToGrid w:val="0"/>
      <w:spacing w:line="240" w:lineRule="atLeast"/>
      <w:jc w:val="center"/>
    </w:pPr>
    <w:rPr>
      <w:rFonts w:ascii="Calibri" w:hAnsi="Calibri"/>
      <w:kern w:val="0"/>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张 洪</cp:lastModifiedBy>
  <cp:revision>2</cp:revision>
  <dcterms:created xsi:type="dcterms:W3CDTF">2023-06-09T03:22:00Z</dcterms:created>
  <dcterms:modified xsi:type="dcterms:W3CDTF">2023-06-09T03:22:00Z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6990987F381A4EC7A5878CB483BCD077_12</vt:lpwstr>
  </property>
</Properties>
</file>